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3B0" w:rsidRPr="007703B0" w:rsidRDefault="007703B0" w:rsidP="007703B0">
      <w:pPr>
        <w:pStyle w:val="a3"/>
        <w:shd w:val="clear" w:color="auto" w:fill="FFFFFF"/>
        <w:spacing w:before="0" w:beforeAutospacing="0" w:after="0" w:afterAutospacing="0"/>
        <w:jc w:val="center"/>
        <w:rPr>
          <w:color w:val="4F4F4F"/>
          <w:sz w:val="28"/>
          <w:szCs w:val="28"/>
        </w:rPr>
      </w:pPr>
      <w:bookmarkStart w:id="0" w:name="_GoBack"/>
      <w:r w:rsidRPr="007703B0">
        <w:rPr>
          <w:rStyle w:val="a4"/>
          <w:color w:val="4F4F4F"/>
          <w:sz w:val="28"/>
          <w:szCs w:val="28"/>
        </w:rPr>
        <w:t>Инфекции и воспаления как триггеры инсульта</w:t>
      </w:r>
    </w:p>
    <w:bookmarkEnd w:id="0"/>
    <w:p w:rsidR="007703B0" w:rsidRDefault="007703B0" w:rsidP="007703B0">
      <w:pPr>
        <w:pStyle w:val="a3"/>
        <w:shd w:val="clear" w:color="auto" w:fill="FFFFFF"/>
        <w:spacing w:before="0" w:beforeAutospacing="0" w:after="0" w:afterAutospacing="0"/>
        <w:jc w:val="both"/>
        <w:rPr>
          <w:color w:val="4F4F4F"/>
          <w:sz w:val="28"/>
          <w:szCs w:val="28"/>
        </w:rPr>
      </w:pPr>
    </w:p>
    <w:p w:rsidR="007703B0" w:rsidRPr="007703B0" w:rsidRDefault="007703B0" w:rsidP="007703B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7703B0">
        <w:rPr>
          <w:color w:val="4F4F4F"/>
          <w:sz w:val="28"/>
          <w:szCs w:val="28"/>
        </w:rPr>
        <w:t>Доказано, что инфекционный процесс является одним из факторов, повышающих риск возникновения инсульта. </w:t>
      </w:r>
    </w:p>
    <w:p w:rsidR="007703B0" w:rsidRPr="007703B0" w:rsidRDefault="007703B0" w:rsidP="007703B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7703B0">
        <w:rPr>
          <w:color w:val="4F4F4F"/>
          <w:sz w:val="28"/>
          <w:szCs w:val="28"/>
        </w:rPr>
        <w:t xml:space="preserve">Инсульт – острое нарушение кровоснабжения головного мозга, сопровождающееся гибелью тканей и нарушением функций нервной системы. Согласно данным Всемирной организации здравоохранения, инсульт находится в тройке лидеров среди заболеваний, приводящих к смерти и инвалидности, наряду с ишемической болезнью сердца и хронической </w:t>
      </w:r>
      <w:proofErr w:type="spellStart"/>
      <w:r w:rsidRPr="007703B0">
        <w:rPr>
          <w:color w:val="4F4F4F"/>
          <w:sz w:val="28"/>
          <w:szCs w:val="28"/>
        </w:rPr>
        <w:t>обструктивной</w:t>
      </w:r>
      <w:proofErr w:type="spellEnd"/>
      <w:r w:rsidRPr="007703B0">
        <w:rPr>
          <w:color w:val="4F4F4F"/>
          <w:sz w:val="28"/>
          <w:szCs w:val="28"/>
        </w:rPr>
        <w:t xml:space="preserve"> болезнью легких. На него приходится 11% от общего числа смертей в мире. </w:t>
      </w:r>
    </w:p>
    <w:p w:rsidR="007703B0" w:rsidRPr="007703B0" w:rsidRDefault="007703B0" w:rsidP="007703B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7703B0">
        <w:rPr>
          <w:color w:val="4F4F4F"/>
          <w:sz w:val="28"/>
          <w:szCs w:val="28"/>
        </w:rPr>
        <w:t>К инсультам относят инфаркт мозга (ишемический инсульт), кровоизлияние в мозг (разрыв кровеносного сосуда в головном мозге) и субарахноидальное кровоизлияние (кровотечения во внутренней оболочке мозга). Причины патологий могут быть как долгосрочные, например генетическая предрасположенность, сахарный диабет, так и краткосрочные. Среди последних выделяют инфекционные заболевания, сепсис, стресс. </w:t>
      </w:r>
    </w:p>
    <w:p w:rsidR="007703B0" w:rsidRPr="007703B0" w:rsidRDefault="007703B0" w:rsidP="007703B0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4F4F4F"/>
          <w:sz w:val="28"/>
          <w:szCs w:val="28"/>
        </w:rPr>
      </w:pPr>
      <w:r w:rsidRPr="007703B0">
        <w:rPr>
          <w:rStyle w:val="a4"/>
          <w:color w:val="4F4F4F"/>
          <w:sz w:val="28"/>
          <w:szCs w:val="28"/>
        </w:rPr>
        <w:t>Инсульт и воспаление: какая связь?</w:t>
      </w:r>
    </w:p>
    <w:p w:rsidR="007703B0" w:rsidRPr="007703B0" w:rsidRDefault="007703B0" w:rsidP="007703B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7703B0">
        <w:rPr>
          <w:color w:val="4F4F4F"/>
          <w:sz w:val="28"/>
          <w:szCs w:val="28"/>
        </w:rPr>
        <w:t xml:space="preserve">Было опубликовано множество научных работ, послеживающих связь между инсультом и инфекционными процессами в организме. Так, по данным исследования кафедры неврологии при Школе медицины </w:t>
      </w:r>
      <w:proofErr w:type="spellStart"/>
      <w:r w:rsidRPr="007703B0">
        <w:rPr>
          <w:color w:val="4F4F4F"/>
          <w:sz w:val="28"/>
          <w:szCs w:val="28"/>
        </w:rPr>
        <w:t>Икана</w:t>
      </w:r>
      <w:proofErr w:type="spellEnd"/>
      <w:r w:rsidRPr="007703B0">
        <w:rPr>
          <w:color w:val="4F4F4F"/>
          <w:sz w:val="28"/>
          <w:szCs w:val="28"/>
        </w:rPr>
        <w:t xml:space="preserve"> Медицинского центра </w:t>
      </w:r>
      <w:proofErr w:type="spellStart"/>
      <w:r w:rsidRPr="007703B0">
        <w:rPr>
          <w:color w:val="4F4F4F"/>
          <w:sz w:val="28"/>
          <w:szCs w:val="28"/>
        </w:rPr>
        <w:t>Маунт-Синай</w:t>
      </w:r>
      <w:proofErr w:type="spellEnd"/>
      <w:r w:rsidRPr="007703B0">
        <w:rPr>
          <w:color w:val="4F4F4F"/>
          <w:sz w:val="28"/>
          <w:szCs w:val="28"/>
        </w:rPr>
        <w:t xml:space="preserve"> (США), </w:t>
      </w:r>
      <w:r w:rsidRPr="007703B0">
        <w:rPr>
          <w:rStyle w:val="a4"/>
          <w:color w:val="4F4F4F"/>
          <w:sz w:val="28"/>
          <w:szCs w:val="28"/>
        </w:rPr>
        <w:t>связь обнаружена между ишемическим инсультом и инфекциями мочевыводящих путей</w:t>
      </w:r>
      <w:r w:rsidRPr="007703B0">
        <w:rPr>
          <w:color w:val="4F4F4F"/>
          <w:sz w:val="28"/>
          <w:szCs w:val="28"/>
        </w:rPr>
        <w:t> – повышение более чем в три раза риска заболевания в течение 30 дней после госпитализации по поводу инфекции. Что касается внутримозгового кровоизлияния, среди причин оказались инфекции мочевыводящих путей, сепсис и респираторные инфекции. </w:t>
      </w:r>
    </w:p>
    <w:p w:rsidR="007703B0" w:rsidRPr="007703B0" w:rsidRDefault="007703B0" w:rsidP="007703B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7703B0">
        <w:rPr>
          <w:color w:val="4F4F4F"/>
          <w:sz w:val="28"/>
          <w:szCs w:val="28"/>
        </w:rPr>
        <w:t>В исследовании NOMAS, проведенном в университете Колумбия, было зафиксировано </w:t>
      </w:r>
      <w:r w:rsidRPr="007703B0">
        <w:rPr>
          <w:rStyle w:val="a4"/>
          <w:color w:val="4F4F4F"/>
          <w:sz w:val="28"/>
          <w:szCs w:val="28"/>
        </w:rPr>
        <w:t>влияние на риск развития инсульта нескольких распространенных бактериологических и вирусных инфекций:</w:t>
      </w:r>
      <w:r w:rsidRPr="007703B0">
        <w:rPr>
          <w:color w:val="4F4F4F"/>
          <w:sz w:val="28"/>
          <w:szCs w:val="28"/>
        </w:rPr>
        <w:t> </w:t>
      </w:r>
      <w:proofErr w:type="spellStart"/>
      <w:r w:rsidRPr="007703B0">
        <w:rPr>
          <w:color w:val="4F4F4F"/>
          <w:sz w:val="28"/>
          <w:szCs w:val="28"/>
        </w:rPr>
        <w:t>Chlamydophila</w:t>
      </w:r>
      <w:proofErr w:type="spellEnd"/>
      <w:r w:rsidRPr="007703B0">
        <w:rPr>
          <w:color w:val="4F4F4F"/>
          <w:sz w:val="28"/>
          <w:szCs w:val="28"/>
        </w:rPr>
        <w:t xml:space="preserve"> </w:t>
      </w:r>
      <w:proofErr w:type="spellStart"/>
      <w:r w:rsidRPr="007703B0">
        <w:rPr>
          <w:color w:val="4F4F4F"/>
          <w:sz w:val="28"/>
          <w:szCs w:val="28"/>
        </w:rPr>
        <w:t>pneumoniae</w:t>
      </w:r>
      <w:proofErr w:type="spellEnd"/>
      <w:r w:rsidRPr="007703B0">
        <w:rPr>
          <w:color w:val="4F4F4F"/>
          <w:sz w:val="28"/>
          <w:szCs w:val="28"/>
        </w:rPr>
        <w:t xml:space="preserve"> (возбудитель пневмонии), </w:t>
      </w:r>
      <w:proofErr w:type="spellStart"/>
      <w:r w:rsidRPr="007703B0">
        <w:rPr>
          <w:color w:val="4F4F4F"/>
          <w:sz w:val="28"/>
          <w:szCs w:val="28"/>
        </w:rPr>
        <w:t>Helicobacter</w:t>
      </w:r>
      <w:proofErr w:type="spellEnd"/>
      <w:r w:rsidRPr="007703B0">
        <w:rPr>
          <w:color w:val="4F4F4F"/>
          <w:sz w:val="28"/>
          <w:szCs w:val="28"/>
        </w:rPr>
        <w:t xml:space="preserve"> </w:t>
      </w:r>
      <w:proofErr w:type="spellStart"/>
      <w:r w:rsidRPr="007703B0">
        <w:rPr>
          <w:color w:val="4F4F4F"/>
          <w:sz w:val="28"/>
          <w:szCs w:val="28"/>
        </w:rPr>
        <w:t>pylori</w:t>
      </w:r>
      <w:proofErr w:type="spellEnd"/>
      <w:r w:rsidRPr="007703B0">
        <w:rPr>
          <w:color w:val="4F4F4F"/>
          <w:sz w:val="28"/>
          <w:szCs w:val="28"/>
        </w:rPr>
        <w:t xml:space="preserve"> (возбудитель гастрита, язвенной болезни), </w:t>
      </w:r>
      <w:proofErr w:type="spellStart"/>
      <w:r w:rsidRPr="007703B0">
        <w:rPr>
          <w:color w:val="4F4F4F"/>
          <w:sz w:val="28"/>
          <w:szCs w:val="28"/>
        </w:rPr>
        <w:t>Herpes</w:t>
      </w:r>
      <w:proofErr w:type="spellEnd"/>
      <w:r w:rsidRPr="007703B0">
        <w:rPr>
          <w:color w:val="4F4F4F"/>
          <w:sz w:val="28"/>
          <w:szCs w:val="28"/>
        </w:rPr>
        <w:t xml:space="preserve"> </w:t>
      </w:r>
      <w:proofErr w:type="spellStart"/>
      <w:r w:rsidRPr="007703B0">
        <w:rPr>
          <w:color w:val="4F4F4F"/>
          <w:sz w:val="28"/>
          <w:szCs w:val="28"/>
        </w:rPr>
        <w:t>simplex</w:t>
      </w:r>
      <w:proofErr w:type="spellEnd"/>
      <w:r w:rsidRPr="007703B0">
        <w:rPr>
          <w:color w:val="4F4F4F"/>
          <w:sz w:val="28"/>
          <w:szCs w:val="28"/>
        </w:rPr>
        <w:t xml:space="preserve"> </w:t>
      </w:r>
      <w:proofErr w:type="spellStart"/>
      <w:r w:rsidRPr="007703B0">
        <w:rPr>
          <w:color w:val="4F4F4F"/>
          <w:sz w:val="28"/>
          <w:szCs w:val="28"/>
        </w:rPr>
        <w:t>virus</w:t>
      </w:r>
      <w:proofErr w:type="spellEnd"/>
      <w:r w:rsidRPr="007703B0">
        <w:rPr>
          <w:color w:val="4F4F4F"/>
          <w:sz w:val="28"/>
          <w:szCs w:val="28"/>
        </w:rPr>
        <w:t xml:space="preserve"> (простой герпес), </w:t>
      </w:r>
      <w:proofErr w:type="spellStart"/>
      <w:r w:rsidRPr="007703B0">
        <w:rPr>
          <w:color w:val="4F4F4F"/>
          <w:sz w:val="28"/>
          <w:szCs w:val="28"/>
        </w:rPr>
        <w:t>Cytomegalovirus</w:t>
      </w:r>
      <w:proofErr w:type="spellEnd"/>
      <w:r w:rsidRPr="007703B0">
        <w:rPr>
          <w:color w:val="4F4F4F"/>
          <w:sz w:val="28"/>
          <w:szCs w:val="28"/>
        </w:rPr>
        <w:t xml:space="preserve"> (возбудитель </w:t>
      </w:r>
      <w:proofErr w:type="spellStart"/>
      <w:r w:rsidRPr="007703B0">
        <w:rPr>
          <w:color w:val="4F4F4F"/>
          <w:sz w:val="28"/>
          <w:szCs w:val="28"/>
        </w:rPr>
        <w:t>цитомегалии</w:t>
      </w:r>
      <w:proofErr w:type="spellEnd"/>
      <w:r w:rsidRPr="007703B0">
        <w:rPr>
          <w:color w:val="4F4F4F"/>
          <w:sz w:val="28"/>
          <w:szCs w:val="28"/>
        </w:rPr>
        <w:t xml:space="preserve"> – герпеса 5-го типа). </w:t>
      </w:r>
    </w:p>
    <w:p w:rsidR="007703B0" w:rsidRPr="007703B0" w:rsidRDefault="007703B0" w:rsidP="007703B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7703B0">
        <w:rPr>
          <w:color w:val="4F4F4F"/>
          <w:sz w:val="28"/>
          <w:szCs w:val="28"/>
        </w:rPr>
        <w:t>Ученые доказали, что острые респираторные инфекции, в частности грипп, также служат триггером инсульта, а вакцинация от гриппа, наоборот, достоверно снижает риск возникновения заболевания. Число случаев инсульта уменьшается и после вакцинации против пневмококковой инфекции. </w:t>
      </w:r>
    </w:p>
    <w:p w:rsidR="007703B0" w:rsidRPr="007703B0" w:rsidRDefault="007703B0" w:rsidP="007703B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7703B0">
        <w:rPr>
          <w:color w:val="4F4F4F"/>
          <w:sz w:val="28"/>
          <w:szCs w:val="28"/>
        </w:rPr>
        <w:t>К категории триггеров инсульта также можно отнести </w:t>
      </w:r>
      <w:r w:rsidRPr="007703B0">
        <w:rPr>
          <w:rStyle w:val="a4"/>
          <w:color w:val="4F4F4F"/>
          <w:sz w:val="28"/>
          <w:szCs w:val="28"/>
        </w:rPr>
        <w:t xml:space="preserve">негативное воздействие </w:t>
      </w:r>
      <w:proofErr w:type="spellStart"/>
      <w:r w:rsidRPr="007703B0">
        <w:rPr>
          <w:rStyle w:val="a4"/>
          <w:color w:val="4F4F4F"/>
          <w:sz w:val="28"/>
          <w:szCs w:val="28"/>
        </w:rPr>
        <w:t>коронавируса</w:t>
      </w:r>
      <w:proofErr w:type="spellEnd"/>
      <w:r w:rsidRPr="007703B0">
        <w:rPr>
          <w:rStyle w:val="a4"/>
          <w:color w:val="4F4F4F"/>
          <w:sz w:val="28"/>
          <w:szCs w:val="28"/>
        </w:rPr>
        <w:t xml:space="preserve"> SARS-CoV-2.</w:t>
      </w:r>
      <w:r w:rsidRPr="007703B0">
        <w:rPr>
          <w:color w:val="4F4F4F"/>
          <w:sz w:val="28"/>
          <w:szCs w:val="28"/>
        </w:rPr>
        <w:t xml:space="preserve"> Согласно исследованиям, у больных, находящихся в отделении интенсивной терапии с доказанной вирусной пневмонией, осложнения в виде тромбоза легочной артерии, сосудов сердца, мозга, верхних и нижних конечностей в целом составляют 31%. Одна из причин – повышенное </w:t>
      </w:r>
      <w:proofErr w:type="spellStart"/>
      <w:r w:rsidRPr="007703B0">
        <w:rPr>
          <w:color w:val="4F4F4F"/>
          <w:sz w:val="28"/>
          <w:szCs w:val="28"/>
        </w:rPr>
        <w:t>тромбообразование</w:t>
      </w:r>
      <w:proofErr w:type="spellEnd"/>
      <w:r w:rsidRPr="007703B0">
        <w:rPr>
          <w:color w:val="4F4F4F"/>
          <w:sz w:val="28"/>
          <w:szCs w:val="28"/>
        </w:rPr>
        <w:t>, что в принципе является универсальным патогенетическим триггером развития инсульта при острых инфекциях. </w:t>
      </w:r>
    </w:p>
    <w:p w:rsidR="007703B0" w:rsidRPr="007703B0" w:rsidRDefault="007703B0" w:rsidP="007703B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7703B0">
        <w:rPr>
          <w:color w:val="4F4F4F"/>
          <w:sz w:val="28"/>
          <w:szCs w:val="28"/>
        </w:rPr>
        <w:t>Среди </w:t>
      </w:r>
      <w:r w:rsidRPr="007703B0">
        <w:rPr>
          <w:rStyle w:val="a4"/>
          <w:color w:val="4F4F4F"/>
          <w:sz w:val="28"/>
          <w:szCs w:val="28"/>
        </w:rPr>
        <w:t>хронических инфекций выделяют вирус иммунодефицита человека (ВИЧ), </w:t>
      </w:r>
      <w:r w:rsidRPr="007703B0">
        <w:rPr>
          <w:color w:val="4F4F4F"/>
          <w:sz w:val="28"/>
          <w:szCs w:val="28"/>
        </w:rPr>
        <w:t xml:space="preserve">который, несмотря на современную антиретровирусную терапию, все же значительно повышает риск развития инсульта. Механизм до конца не изучен, однако на данный момент считается, что ВИЧ-инфекция провоцирует </w:t>
      </w:r>
      <w:proofErr w:type="spellStart"/>
      <w:r w:rsidRPr="007703B0">
        <w:rPr>
          <w:color w:val="4F4F4F"/>
          <w:sz w:val="28"/>
          <w:szCs w:val="28"/>
        </w:rPr>
        <w:t>эндотелиит</w:t>
      </w:r>
      <w:proofErr w:type="spellEnd"/>
      <w:r w:rsidRPr="007703B0">
        <w:rPr>
          <w:color w:val="4F4F4F"/>
          <w:sz w:val="28"/>
          <w:szCs w:val="28"/>
        </w:rPr>
        <w:t xml:space="preserve"> – воспаление оболочки кровеносных сосудов. </w:t>
      </w:r>
    </w:p>
    <w:p w:rsidR="007703B0" w:rsidRPr="007703B0" w:rsidRDefault="007703B0" w:rsidP="007703B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7703B0">
        <w:rPr>
          <w:color w:val="4F4F4F"/>
          <w:sz w:val="28"/>
          <w:szCs w:val="28"/>
        </w:rPr>
        <w:t>В последнее время особое внимание уделяется изучению роли </w:t>
      </w:r>
      <w:r w:rsidRPr="007703B0">
        <w:rPr>
          <w:rStyle w:val="a4"/>
          <w:color w:val="4F4F4F"/>
          <w:sz w:val="28"/>
          <w:szCs w:val="28"/>
        </w:rPr>
        <w:t>хронических инфекций полости рта, например гингивита, пародонтита, кариеса,</w:t>
      </w:r>
      <w:r w:rsidRPr="007703B0">
        <w:rPr>
          <w:color w:val="4F4F4F"/>
          <w:sz w:val="28"/>
          <w:szCs w:val="28"/>
        </w:rPr>
        <w:t> в развитии инсульта. </w:t>
      </w:r>
    </w:p>
    <w:p w:rsidR="007703B0" w:rsidRPr="007703B0" w:rsidRDefault="007703B0" w:rsidP="007703B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r w:rsidRPr="007703B0">
        <w:rPr>
          <w:color w:val="4F4F4F"/>
          <w:sz w:val="28"/>
          <w:szCs w:val="28"/>
        </w:rPr>
        <w:t>Ученые по всему миру достигли немалых успехов в понимании факторов риска и профилактики инсульта, хотя далеко не все связи и процессы еще изучены. Известно, что в зависимости от типа инфекции триггер может активироваться как в пределах нескольких дней, так и в пределах нескольких лет. При этом многочисленные патогенетические механизмы, задействованные при хронической инфекции и воспалении, могут влиять на организм продолжительное время, подготавливая почву. Все эти сведения важны, так как помогают врачам искать наиболее эффективные методы профилактики и лечения инсульта.</w:t>
      </w:r>
    </w:p>
    <w:p w:rsidR="007703B0" w:rsidRPr="007703B0" w:rsidRDefault="007703B0" w:rsidP="007703B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  <w:hyperlink r:id="rId4" w:history="1">
        <w:r w:rsidRPr="007703B0">
          <w:rPr>
            <w:rStyle w:val="a4"/>
            <w:color w:val="005DB7"/>
            <w:sz w:val="28"/>
            <w:szCs w:val="28"/>
            <w:u w:val="single"/>
          </w:rPr>
          <w:t>Материал</w:t>
        </w:r>
      </w:hyperlink>
      <w:r w:rsidRPr="007703B0">
        <w:rPr>
          <w:rStyle w:val="a4"/>
          <w:color w:val="4F4F4F"/>
          <w:sz w:val="28"/>
          <w:szCs w:val="28"/>
        </w:rPr>
        <w:t xml:space="preserve"> взят с сайта </w:t>
      </w:r>
      <w:proofErr w:type="spellStart"/>
      <w:r w:rsidRPr="007703B0">
        <w:rPr>
          <w:rStyle w:val="a4"/>
          <w:color w:val="4F4F4F"/>
          <w:sz w:val="28"/>
          <w:szCs w:val="28"/>
        </w:rPr>
        <w:t>санщит.рус</w:t>
      </w:r>
      <w:proofErr w:type="spellEnd"/>
      <w:r w:rsidRPr="007703B0">
        <w:rPr>
          <w:rStyle w:val="a4"/>
          <w:color w:val="4F4F4F"/>
          <w:sz w:val="28"/>
          <w:szCs w:val="28"/>
        </w:rPr>
        <w:t>.</w:t>
      </w:r>
    </w:p>
    <w:p w:rsidR="00C0491A" w:rsidRPr="00FA3799" w:rsidRDefault="00C0491A" w:rsidP="007703B0">
      <w:pPr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C0491A" w:rsidRPr="00FA3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5C"/>
    <w:rsid w:val="0025335C"/>
    <w:rsid w:val="007703B0"/>
    <w:rsid w:val="00C0491A"/>
    <w:rsid w:val="00EA3EDF"/>
    <w:rsid w:val="00FA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93904-FFB9-4FBE-8B0C-93709817D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0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03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5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xn--80aqooi4b.xn--p1acf/education/articles/infektsii-i-vospaleniya-kak-triggery-insult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Новикова</dc:creator>
  <cp:keywords/>
  <dc:description/>
  <cp:lastModifiedBy>User</cp:lastModifiedBy>
  <cp:revision>2</cp:revision>
  <dcterms:created xsi:type="dcterms:W3CDTF">2026-02-03T06:15:00Z</dcterms:created>
  <dcterms:modified xsi:type="dcterms:W3CDTF">2026-02-03T06:15:00Z</dcterms:modified>
</cp:coreProperties>
</file>